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60E4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17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15E7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Минздрава РФ от 28.07.1999 N 297</w:t>
            </w:r>
            <w:r>
              <w:rPr>
                <w:sz w:val="48"/>
                <w:szCs w:val="48"/>
              </w:rPr>
              <w:br/>
              <w:t>"О совершенствовании организации медицинск</w:t>
            </w:r>
            <w:bookmarkStart w:id="0" w:name="_GoBack"/>
            <w:bookmarkEnd w:id="0"/>
            <w:r>
              <w:rPr>
                <w:sz w:val="48"/>
                <w:szCs w:val="48"/>
              </w:rPr>
              <w:t>ой помощи гражданам пожилого и старческого возрастов в Российской Федерации"</w:t>
            </w:r>
            <w:r>
              <w:rPr>
                <w:sz w:val="48"/>
                <w:szCs w:val="48"/>
              </w:rPr>
              <w:br/>
              <w:t>(вместе с "Положением об организации деятельности гериатрического центра", "Положением об организ</w:t>
            </w:r>
            <w:r>
              <w:rPr>
                <w:sz w:val="48"/>
                <w:szCs w:val="48"/>
              </w:rPr>
              <w:t>ации деятельности гериатрической больницы (отделения)", "Положением об организации деятельности отделения медико-социальной помощи")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15E7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21.12.201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15E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15E77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C15E77">
      <w:pPr>
        <w:pStyle w:val="ConsPlusNormal"/>
        <w:ind w:left="540"/>
        <w:jc w:val="both"/>
      </w:pPr>
      <w:r>
        <w:t>"Медицинская газета", N 76, 01.10.1999 (Приказ)</w:t>
      </w:r>
    </w:p>
    <w:p w:rsidR="00000000" w:rsidRDefault="00C15E77">
      <w:pPr>
        <w:pStyle w:val="ConsPlusNormal"/>
        <w:ind w:left="540"/>
        <w:jc w:val="both"/>
      </w:pPr>
      <w:r>
        <w:t>"Здравоохранение", N 11, 1999</w:t>
      </w:r>
    </w:p>
    <w:p w:rsidR="00000000" w:rsidRDefault="00C15E77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C15E77">
      <w:pPr>
        <w:pStyle w:val="ConsPlusNormal"/>
        <w:ind w:left="540"/>
        <w:jc w:val="both"/>
      </w:pPr>
      <w:r>
        <w:t xml:space="preserve">По заключению Минюста РФ данный документ в государственной регистрации не нуждается (письмо Минюста РФ от 06.08.1999 N 6304-ПК; "Экономика и жизнь", N 35, </w:t>
      </w:r>
      <w:r>
        <w:t>1999)</w:t>
      </w:r>
    </w:p>
    <w:p w:rsidR="00000000" w:rsidRDefault="00C15E77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C15E77">
      <w:pPr>
        <w:pStyle w:val="ConsPlusNormal"/>
        <w:ind w:left="540"/>
        <w:jc w:val="both"/>
      </w:pPr>
      <w:r>
        <w:t>Приказ Минздрава РФ от 28.07.1999 N 297</w:t>
      </w:r>
    </w:p>
    <w:p w:rsidR="00000000" w:rsidRDefault="00C15E77">
      <w:pPr>
        <w:pStyle w:val="ConsPlusNormal"/>
        <w:ind w:left="540"/>
        <w:jc w:val="both"/>
      </w:pPr>
      <w:r>
        <w:t>"О совершенствовании организации медицинской помощи гражданам пожилого и старческого возрастов в Российской Федерации"</w:t>
      </w:r>
    </w:p>
    <w:p w:rsidR="00000000" w:rsidRDefault="00C15E77">
      <w:pPr>
        <w:pStyle w:val="ConsPlusNormal"/>
        <w:ind w:left="540"/>
        <w:jc w:val="both"/>
      </w:pPr>
      <w:r>
        <w:t>(вместе с "Положением об организации деятельности гериатрического центра</w:t>
      </w:r>
      <w:r>
        <w:t>", "Положением об организации деятельности гериатрической больницы (отделения)", "Положением об организации деятельности отделения медико-социальной помощи")</w:t>
      </w:r>
    </w:p>
    <w:p w:rsidR="00000000" w:rsidRDefault="00C15E77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15E77">
      <w:pPr>
        <w:pStyle w:val="ConsPlusNormal"/>
        <w:jc w:val="both"/>
        <w:outlineLvl w:val="0"/>
      </w:pPr>
    </w:p>
    <w:p w:rsidR="00000000" w:rsidRDefault="00C15E77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000000" w:rsidRDefault="00C15E77">
      <w:pPr>
        <w:pStyle w:val="ConsPlusTitle"/>
        <w:jc w:val="center"/>
      </w:pPr>
    </w:p>
    <w:p w:rsidR="00000000" w:rsidRDefault="00C15E77">
      <w:pPr>
        <w:pStyle w:val="ConsPlusTitle"/>
        <w:jc w:val="center"/>
      </w:pPr>
      <w:r>
        <w:t>ПРИКАЗ</w:t>
      </w:r>
    </w:p>
    <w:p w:rsidR="00000000" w:rsidRDefault="00C15E77">
      <w:pPr>
        <w:pStyle w:val="ConsPlusTitle"/>
        <w:jc w:val="center"/>
      </w:pPr>
      <w:r>
        <w:t>от 28 июля 1999 г. N 297</w:t>
      </w:r>
    </w:p>
    <w:p w:rsidR="00000000" w:rsidRDefault="00C15E77">
      <w:pPr>
        <w:pStyle w:val="ConsPlusTitle"/>
        <w:jc w:val="center"/>
      </w:pPr>
    </w:p>
    <w:p w:rsidR="00000000" w:rsidRDefault="00C15E77">
      <w:pPr>
        <w:pStyle w:val="ConsPlusTitle"/>
        <w:jc w:val="center"/>
      </w:pPr>
      <w:r>
        <w:t>О СО</w:t>
      </w:r>
      <w:r>
        <w:t>ВЕРШЕНСТВОВАНИИ ОРГАНИЗАЦИИ МЕДИЦИНСКОЙ ПОМОЩИ</w:t>
      </w:r>
    </w:p>
    <w:p w:rsidR="00000000" w:rsidRDefault="00C15E77">
      <w:pPr>
        <w:pStyle w:val="ConsPlusTitle"/>
        <w:jc w:val="center"/>
      </w:pPr>
      <w:r>
        <w:t>ГРАЖДАНАМ ПОЖИЛОГО И СТАРЧЕСКОГО ВОЗРАСТОВ</w:t>
      </w:r>
    </w:p>
    <w:p w:rsidR="00000000" w:rsidRDefault="00C15E77">
      <w:pPr>
        <w:pStyle w:val="ConsPlusTitle"/>
        <w:jc w:val="center"/>
      </w:pPr>
      <w:r>
        <w:t>В РОССИЙСКОЙ ФЕДЕРАЦИИ</w:t>
      </w:r>
    </w:p>
    <w:p w:rsidR="00000000" w:rsidRDefault="00C15E77">
      <w:pPr>
        <w:pStyle w:val="ConsPlusNormal"/>
        <w:jc w:val="center"/>
      </w:pPr>
    </w:p>
    <w:p w:rsidR="00000000" w:rsidRDefault="00C15E77">
      <w:pPr>
        <w:pStyle w:val="ConsPlusNormal"/>
        <w:ind w:firstLine="540"/>
        <w:jc w:val="both"/>
      </w:pPr>
      <w:r>
        <w:t>В настоящее время в Российской Федерации, как и в большинстве экономически развитых стран, сложилась ситуация, характеризующаяся увеличением в</w:t>
      </w:r>
      <w:r>
        <w:t xml:space="preserve"> составе населения абсолютной численности и доли лиц пожилого и старческого возраста.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Численность лиц пенсионного возраста составляет более 30 млн. человек, или пятую часть всего населения Российской Федерации, при этом 3,2 млн. человек - в возрасте 80 лет</w:t>
      </w:r>
      <w:r>
        <w:t xml:space="preserve"> и старше. Процесс постарения населения особенно важен в европейской части России (Волго - Вятский, Северо - Западный, Центральный, Центрально - Черноземный районы), где доля лиц старше трудоспособного возраста превышает 23%.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Это приводит к нарастанию соци</w:t>
      </w:r>
      <w:r>
        <w:t>ально - экономических и медицинских проблем и требует проведения структурных преобразований в здравоохранении, направленных на увеличение объемов и доступности медицинской и медико - социальной помощи пожилым.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Население старших возрастов страдает множестве</w:t>
      </w:r>
      <w:r>
        <w:t>нными тяжелыми хроническими заболеваниями, протекающими на фоне сниженных компенсаторных возможностей. Уровень заболеваемости у пожилых (60 - 74 года) почти в 2 раза выше, а у лиц старческого возраста (75 лет и старше) - в 6 раз выше, чем у лиц молодого во</w:t>
      </w:r>
      <w:r>
        <w:t>зраста.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Указанные группы населения используют значительные ресурсы здравоохранения, однако потребность в получении ими квалифицированной медицинской помощи на догоспитальном и стационарном этапах удовлетворяется не в полной мере.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По данным научных исследов</w:t>
      </w:r>
      <w:r>
        <w:t>аний, потребность в амбулаторно - поликлинической помощи у пожилых в 2 - 4 раза выше, чем у лиц трудоспособного возраста, в то время как реальные показатели обращаемости за медицинской помощью на догоспитальном этапе граждан старших возрастных групп лишь в</w:t>
      </w:r>
      <w:r>
        <w:t xml:space="preserve"> 1,5 раза превышают аналогичные данные для трудоспособного населения.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Уровень госпитализации в старших возрастных группах составляет около 165 случаев на 1000 человек, что также несколько ниже расчетной потребности.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Потребность в госпитализации по отдельны</w:t>
      </w:r>
      <w:r>
        <w:t>м видам специализированной медицинской помощи (кардиология, эндокринология, пульмонология, урология, офтальмология, неврология, психиатрия и другим) для лиц старших возрастов в 1,5 - 3 раза превышает аналогичные показатели для трудоспособного населения. Не</w:t>
      </w:r>
      <w:r>
        <w:t>обходимость в медико - социальной стационарной помощи по расчетам составляет 49 случаев госпитализации на 1000 лиц старше трудоспособного возраста.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При планировании сети больничных учреждений для лечения указанного контингента также </w:t>
      </w:r>
      <w:r>
        <w:lastRenderedPageBreak/>
        <w:t>необходимо учитывать, ч</w:t>
      </w:r>
      <w:r>
        <w:t>то длительность пребывания на больничной койке у лиц пожилого и престарелого возрастов выше.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Однако существующая система организации оказания медицинской помощи практически не учитывает указанных особенностей, что требует осуществления целенаправленных мер</w:t>
      </w:r>
      <w:r>
        <w:t xml:space="preserve"> по созданию системы гериатрической помощи, повышению уровня знаний по гериатрии врачей общей лечебной сети и проведению научно - исследовательских работ в области геронтологии и гериатрии, в том числе и по вопросам профилактики преждевременного старения н</w:t>
      </w:r>
      <w:r>
        <w:t>аселения.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Организация медико - социальной помощи требует более тесного взаимодействия органов и учреждений здравоохранения и социальной защиты населения, в ряде случае в совместного решения поставленных задач на основе интеграции финансовых и других ресурс</w:t>
      </w:r>
      <w:r>
        <w:t>ов.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С целью повышения объемов и качества оказания медицинской и медико - социальной помощи лицам пожилого и престарелого возрастов, профилактики преждевременного старения, а также интенсификации научных исследований в области геронтологии приказываю:</w:t>
      </w:r>
    </w:p>
    <w:p w:rsidR="00000000" w:rsidRDefault="00C15E7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5E7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</w:t>
            </w:r>
            <w:r>
              <w:rPr>
                <w:color w:val="392C69"/>
              </w:rPr>
              <w:t>ультантПлюс: примечание.</w:t>
            </w:r>
          </w:p>
          <w:p w:rsidR="00000000" w:rsidRDefault="00C15E7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1 фактически утратил силу в связи с изданием Приказа Минздрава РФ от 12.10.1999 N 370, признавшего Приказ Минздрава РФ от 09.04.1998 N 110 утратившим силу.</w:t>
            </w:r>
          </w:p>
        </w:tc>
      </w:tr>
    </w:tbl>
    <w:p w:rsidR="00000000" w:rsidRDefault="00C15E77">
      <w:pPr>
        <w:pStyle w:val="ConsPlusNormal"/>
        <w:spacing w:before="300"/>
        <w:ind w:firstLine="540"/>
        <w:jc w:val="both"/>
      </w:pPr>
      <w:r>
        <w:t>1. Внести дополнения и изменения в номенклатуру учреждений здравоохранения, утвержденную Прик</w:t>
      </w:r>
      <w:r>
        <w:t xml:space="preserve">азом Минздрава России от 09.04.98 N 110 "Об утверждении номенклатуры учреждений здравоохранения" </w:t>
      </w:r>
      <w:hyperlink w:anchor="Par75" w:tooltip="Приложение 1" w:history="1">
        <w:r>
          <w:rPr>
            <w:color w:val="0000FF"/>
          </w:rPr>
          <w:t>(Приложение 1)</w:t>
        </w:r>
      </w:hyperlink>
      <w:r>
        <w:t xml:space="preserve"> &lt;*&gt;.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&lt;*&gt; Письмом Министерства юстиции Российской Федерации от 01.06.98 </w:t>
      </w:r>
      <w:r>
        <w:t>N 3614-ВЭ Приказ Минздрава России от 09.04.98 N 110 "Об утверждении номенклатуры учреждений здравоохранения" признан не нуждающимся в государственной регистрации как не содержащий правовых норм.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2. Руководителям органов управления здравоохранением субъект</w:t>
      </w:r>
      <w:r>
        <w:t>ов Российской Федерации: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2.1. Организовать гериатрические центры и обеспечить их деятельность согласно </w:t>
      </w:r>
      <w:hyperlink w:anchor="Par98" w:tooltip="ПОЛОЖЕНИЕ" w:history="1">
        <w:r>
          <w:rPr>
            <w:color w:val="0000FF"/>
          </w:rPr>
          <w:t>Положению</w:t>
        </w:r>
      </w:hyperlink>
      <w:r>
        <w:t xml:space="preserve"> (Приложение 2).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При наличии необходимого материально - технического, финансового и кадрового потенциала, в</w:t>
      </w:r>
      <w:r>
        <w:t>озложить функции гериатрических центров на существующие многопрофильные гериатрические больницы или госпитали ветеранов войн.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2.2. При проведении реструктуризации коечного фонда принять меры к созданию сети гериатрических больниц и отделений, учреждений ме</w:t>
      </w:r>
      <w:r>
        <w:t xml:space="preserve">дико - социальной помощи (хосписов, домов и отделений сестринского ухода) в соответствии с потребностью. Обеспечить деятельность гериатрических больниц и отделений согласно </w:t>
      </w:r>
      <w:hyperlink w:anchor="Par159" w:tooltip="ПОЛОЖЕНИЕ" w:history="1">
        <w:r>
          <w:rPr>
            <w:color w:val="0000FF"/>
          </w:rPr>
          <w:t>Положению</w:t>
        </w:r>
      </w:hyperlink>
      <w:r>
        <w:t xml:space="preserve"> (Приложение 3).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2.3. Утвердить в ус</w:t>
      </w:r>
      <w:r>
        <w:t>тановленном порядке правила направления на консультацию в гериатрические центры и госпитализации в указанные учреждения, гериатрические больницы (отделения), а также больницы (дома) и отделения сестринского ухода.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lastRenderedPageBreak/>
        <w:t>2.4. Организовать в амбулаторно - поликлин</w:t>
      </w:r>
      <w:r>
        <w:t xml:space="preserve">ических учреждениях отделения медико - социальной помощи для проведения больным старших возрастных групп и инвалидам лечебно - реабилитационных мероприятий, в том числе на дому, в соответствии с </w:t>
      </w:r>
      <w:hyperlink w:anchor="Par287" w:tooltip="ПОЛОЖЕНИЕ" w:history="1">
        <w:r>
          <w:rPr>
            <w:color w:val="0000FF"/>
          </w:rPr>
          <w:t>Положением</w:t>
        </w:r>
      </w:hyperlink>
      <w:r>
        <w:t xml:space="preserve"> (Приложение </w:t>
      </w:r>
      <w:r>
        <w:t>4).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2.5. Рассмотреть совместно с территориальными органами социальной защиты населения возможность долевого участия в финансировании гериатрических, медико - социальных больниц (отделений) и медико - социальных отделений поликлиник.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При необходимости внест</w:t>
      </w:r>
      <w:r>
        <w:t>и соответствующие предложения в органы исполнительной власти субъектов Российской Федерации.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2.6. С учетом потребности и предполагаемого развития сети гериатрических и медико - социальных учреждений (подразделений) принять меры по подготовке и повышению кв</w:t>
      </w:r>
      <w:r>
        <w:t>алификации врачей и среднего медицинского персонала по гериатрии, а также по повышению уровня знаний врачей общей лечебной сети по актуальным вопросам гериатрии.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2.7. Обеспечить направление на повышение квалификации по специальности "гериатрия":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- врачей, </w:t>
      </w:r>
      <w:r>
        <w:t>работающих в лечебно - профилактических учреждениях (отделениях), реорганизуемых в гериатрические центры, больницы и отделения, а также в госпитали ветеранов войн и отделения медико - социальной помощи, - на циклы продолжительностью более 100 часов очной ч</w:t>
      </w:r>
      <w:r>
        <w:t>асти;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врачей, приступивших к исполнению трудовой деятельности в лечебно - профилактических учреждениях (отделениях) гериатрическ</w:t>
      </w:r>
      <w:r>
        <w:t>ого профиля до 1 января 1995 г. и имеющих непрерывный стаж работы в вышеперечисленных учреждениях (отделениях) не менее пяти лет, - на циклы продолжительностью менее 100 часов очной части.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2.8. Утвердить должности и назначить внештатных главных специалисто</w:t>
      </w:r>
      <w:r>
        <w:t>в - гериатров (геронтологов).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 Руководителям государственных медицинских образовательных учреждений обеспечить последипломную подготовку по гериатрии врачей, фельдшеров и медицинских сестер общей лечебной сети по заявкам органов управления здравоохранени</w:t>
      </w:r>
      <w:r>
        <w:t>ем субъектов Российской Федерации.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4. Научно - исследовательскому институту геронтологии Минздрава России: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4.1. Принять меры по формированию в течение 1999 - 2000 годов в структуре института научно - исследовательских и клинических подразделений по гериатр</w:t>
      </w:r>
      <w:r>
        <w:t>ической кардиологии, гериатрической неврологии, гериатрической ортопедии и проблемам профилактики преждевременного старения.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4.2. Совместно с главным геронтологом Минздрава России обеспечить научно - методическое руководство по созданию и функционированию </w:t>
      </w:r>
      <w:r>
        <w:t>сети гериатрических учреждений (подразделений).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4.3. В рамках Межведомственного научного совета по геронтологии и гериатрии Российской академии медицинских наук и Минздрава России обеспечить координацию научных исследований </w:t>
      </w:r>
      <w:r>
        <w:lastRenderedPageBreak/>
        <w:t>по геронтологии и проблемам преж</w:t>
      </w:r>
      <w:r>
        <w:t>девременного старения.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5. Научно - производственному объединению "Медсоцэкономинформ" Минздрава России: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5.1. В течение 1999 года разработать и утвердить в установленном порядке дифференцированные расчетные нормативы обеспечения и стоимости стационарной спе</w:t>
      </w:r>
      <w:r>
        <w:t>циализированной медицинской и медико - социальной помощи населению трудоспособного и пенсионного возрастов.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5.2. При проведении мониторинга за ходом реформирования и развития здравоохранения в субъектах Российской Федерации, с 1999 года осуществлять анализ</w:t>
      </w:r>
      <w:r>
        <w:t xml:space="preserve"> работы по формированию сети и организации деятельности гериатрических и медико - социальных учреждений и подразделений.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5.3. Ежегодно проводить выборочные социологические исследования среди населения старших возрастных групп по актуальным вопросам охраны </w:t>
      </w:r>
      <w:r>
        <w:t>здоровья и обеспечения качества жизни.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Информацию по результатам исследований представлять в Департамент организации медицинской помощи населению не позднее 25 декабря текущего года.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6. Департаменту организации медицинской помощи населению: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6.1. Оказывать </w:t>
      </w:r>
      <w:r>
        <w:t>методическую и практическую помощь органам управления здравоохранением субъектов Российской Федерации и учреждениям здравоохранения Российской Федерации по вопросам организации гериатрической и медико - социальной помощи.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6.2. Изучить опыт работы медико - </w:t>
      </w:r>
      <w:r>
        <w:t>социальных учреждений и подразделений и в IV квартале 1999 года направить соответствующее информационное письмо в органы управления здравоохранением субъектов Российской Федерации.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6.3. Изучить опыт внедрения стационарозамещающих технологий лечения больных</w:t>
      </w:r>
      <w:r>
        <w:t xml:space="preserve"> пожилого и старческого возраста. По результатам подготовить и в I квартале 2000 года направить в органы управления здравоохранением субъектов Российской Федерации информационное письмо.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6.4. Совместно с кафедрой геронтологии и гериатрии Российской медицин</w:t>
      </w:r>
      <w:r>
        <w:t>ской академии последипломного образования провести в III квартале 1999 г. на базе Ставропольского краевого госпиталя ветеранов войн (по согласованию) совещание - семинар для главных врачей гериатрических больниц и начальников госпиталей ветеранов войн по в</w:t>
      </w:r>
      <w:r>
        <w:t>опросам организации лекарственного обеспечения стационаров и льготных категорий граждан при амбулаторном лечении.</w:t>
      </w:r>
    </w:p>
    <w:p w:rsidR="00000000" w:rsidRDefault="00C15E77">
      <w:pPr>
        <w:pStyle w:val="ConsPlusNormal"/>
        <w:spacing w:before="240"/>
        <w:ind w:firstLine="540"/>
        <w:jc w:val="both"/>
      </w:pPr>
      <w:bookmarkStart w:id="1" w:name="Par56"/>
      <w:bookmarkEnd w:id="1"/>
      <w:r>
        <w:t>7. Департаменту научно - исследовательских и образовательных медицинских учреждений: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7.1. В IV квартале 1999 года внести изменения и</w:t>
      </w:r>
      <w:r>
        <w:t xml:space="preserve"> дополнения в учебные программы подготовки специалистов с высшим и средним медицинским образованием, включив в них в необходимом объеме вопросы геронтологии и гериатрии.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7.2. При пересмотре унифицированных программ повышения квалификации специалистов клини</w:t>
      </w:r>
      <w:r>
        <w:t xml:space="preserve">ческого профиля с высшим и средним медицинским образованием предусмотреть </w:t>
      </w:r>
      <w:r>
        <w:lastRenderedPageBreak/>
        <w:t>включение в них вопросов геронтологии и гериатрии, в необходимом объеме.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7.3. Создать временный творческий коллектив для подготовки в течение 1999 - 2000 годов учебных пособий по гер</w:t>
      </w:r>
      <w:r>
        <w:t>иатрии для систем среднего специального, высшего и дополнительного медицинского образования.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7.4. Разработать совместно с главным геронтологом Минздрава России, Межведомственным научным советом по геронтологии и гериатрии Российской академии медицинских на</w:t>
      </w:r>
      <w:r>
        <w:t>ук и Минздрава России, специалистами НИИ геронтологии Минздрава России и других научно - исследовательских и образовательных медицинских учреждений и в IV квартале 1999 года утвердить в установленном порядке Программу научно - исследовательских работ по ге</w:t>
      </w:r>
      <w:r>
        <w:t>ронтологии на 2000 - 2003 годы.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7.5. Совместно с кафедрой геронтологии и гериатрии Российской медицинской академии последипломного образования провести во II квартале 2000 г. совещание - семинар для преподавателей высших медицинских образовательных учрежде</w:t>
      </w:r>
      <w:r>
        <w:t>ний по вопросам организации и методологии проведения базовой и последипломной подготовки по геронтологии и гериатрии.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8. Департаменту экономики, планирования и финансирования здравоохранения предусмотреть финансирование мероприятий, указанных в </w:t>
      </w:r>
      <w:hyperlink w:anchor="Par56" w:tooltip="7. Департаменту научно - исследовательских и образовательных медицинских учреждений:" w:history="1">
        <w:r>
          <w:rPr>
            <w:color w:val="0000FF"/>
          </w:rPr>
          <w:t>пункте 7</w:t>
        </w:r>
      </w:hyperlink>
      <w:r>
        <w:t xml:space="preserve"> настоящего Приказа, в пределах средств, выделяемых по разделу 06 "Фундаментальные исследования и содействие научно - техническому прогрессу" бюдже</w:t>
      </w:r>
      <w:r>
        <w:t>та Минздрава России на 1999 - 2000 годы.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9. Управлению кадровой политики, Департаменту организации медицинской помощи населению при разработке квалификационных тестов для средних медицинских работников предусмотреть включение в них вопросов геронтологии и </w:t>
      </w:r>
      <w:r>
        <w:t>гериатрии.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10. Главному геронтологу Минздрава России Лазебнику Л.Б. в течение III квартала 1999 г. подготовить и представить в Департамент научно - исследовательских и образовательных медицинских учреждений обоснованные предложения по внесению необходимых </w:t>
      </w:r>
      <w:r>
        <w:t>изменений и дополнений в учебные программы подготовки специалистов с высшим и средним медицинским образованием, в также в унифицированные программы повышения квалификации таких специалистов клинического профиля по вопросам геронтологии и гериатрии.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11. Кон</w:t>
      </w:r>
      <w:r>
        <w:t>троль за исполнением Приказа возложить на заместителей министра Вялкова А.И., Солодкого В.А., Стуколову Т.И. в соответствии с возложенными на них функциями.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right"/>
      </w:pPr>
      <w:r>
        <w:t>Министр</w:t>
      </w:r>
    </w:p>
    <w:p w:rsidR="00000000" w:rsidRDefault="00C15E77">
      <w:pPr>
        <w:pStyle w:val="ConsPlusNormal"/>
        <w:jc w:val="right"/>
      </w:pPr>
      <w:r>
        <w:t>Ю.Л.ШЕВЧЕНКО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right"/>
        <w:outlineLvl w:val="0"/>
      </w:pPr>
      <w:bookmarkStart w:id="2" w:name="Par75"/>
      <w:bookmarkEnd w:id="2"/>
      <w:r>
        <w:t>Приложение 1</w:t>
      </w:r>
    </w:p>
    <w:p w:rsidR="00000000" w:rsidRDefault="00C15E77">
      <w:pPr>
        <w:pStyle w:val="ConsPlusNormal"/>
        <w:jc w:val="right"/>
      </w:pPr>
      <w:r>
        <w:t>к Приказу Минздрава России</w:t>
      </w:r>
    </w:p>
    <w:p w:rsidR="00000000" w:rsidRDefault="00C15E77">
      <w:pPr>
        <w:pStyle w:val="ConsPlusNormal"/>
        <w:jc w:val="right"/>
      </w:pPr>
      <w:r>
        <w:t>от 28 июля 1999 г. N 297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</w:pPr>
      <w:r>
        <w:lastRenderedPageBreak/>
        <w:t>ДОПОЛНЕНИЯ</w:t>
      </w:r>
    </w:p>
    <w:p w:rsidR="00000000" w:rsidRDefault="00C15E77">
      <w:pPr>
        <w:pStyle w:val="ConsPlusNormal"/>
        <w:jc w:val="center"/>
      </w:pPr>
      <w:r>
        <w:t>В НОМЕНКЛАТУРУ УЧРЕЖДЕНИЙ ЗДРАВООХРАНЕНИЯ,</w:t>
      </w:r>
    </w:p>
    <w:p w:rsidR="00000000" w:rsidRDefault="00C15E77">
      <w:pPr>
        <w:pStyle w:val="ConsPlusNormal"/>
        <w:jc w:val="center"/>
      </w:pPr>
      <w:r>
        <w:t>УТВЕРЖДЕННУЮ ПРИКАЗОМ МИНЗДРАВА РОССИИ ОТ 09.04.98</w:t>
      </w:r>
    </w:p>
    <w:p w:rsidR="00000000" w:rsidRDefault="00C15E77">
      <w:pPr>
        <w:pStyle w:val="ConsPlusNormal"/>
        <w:jc w:val="center"/>
      </w:pPr>
      <w:r>
        <w:t>N 110 "ОБ УТВЕРЖДЕНИИ НОМЕНКЛАТУРЫ УЧРЕЖДЕНИЙ</w:t>
      </w:r>
    </w:p>
    <w:p w:rsidR="00000000" w:rsidRDefault="00C15E77">
      <w:pPr>
        <w:pStyle w:val="ConsPlusNormal"/>
        <w:jc w:val="center"/>
      </w:pPr>
      <w:r>
        <w:t>ЗДРАВООХРАНЕНИЯ"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Включить в подраздел 1.1 "Больничн</w:t>
      </w:r>
      <w:r>
        <w:t>ые учреждения" раздела 1 "Лечебно - профилактические учреждения" приложения 1 к Приказу Минздрава России от 09.04.98 N 110 "Об утверждении номенклатуры учреждений здравоохранения":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в подпункт 1.1.4 "Специализированные больницы" - гериатрическая больница,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в</w:t>
      </w:r>
      <w:r>
        <w:t xml:space="preserve"> подпункт 1.1.6 "Центры" - гериатрический центр.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right"/>
        <w:outlineLvl w:val="0"/>
      </w:pPr>
      <w:r>
        <w:t>Приложение 2</w:t>
      </w:r>
    </w:p>
    <w:p w:rsidR="00000000" w:rsidRDefault="00C15E77">
      <w:pPr>
        <w:pStyle w:val="ConsPlusNormal"/>
        <w:jc w:val="right"/>
      </w:pPr>
      <w:r>
        <w:t>к Приказу Минздрава России</w:t>
      </w:r>
    </w:p>
    <w:p w:rsidR="00000000" w:rsidRDefault="00C15E77">
      <w:pPr>
        <w:pStyle w:val="ConsPlusNormal"/>
        <w:jc w:val="right"/>
      </w:pPr>
      <w:r>
        <w:t>от 28 июля 1999 г. N 297</w:t>
      </w:r>
    </w:p>
    <w:p w:rsidR="00000000" w:rsidRDefault="00C15E77">
      <w:pPr>
        <w:pStyle w:val="ConsPlusNormal"/>
      </w:pPr>
    </w:p>
    <w:p w:rsidR="00000000" w:rsidRDefault="00C15E77">
      <w:pPr>
        <w:pStyle w:val="ConsPlusTitle"/>
        <w:jc w:val="center"/>
      </w:pPr>
      <w:bookmarkStart w:id="3" w:name="Par98"/>
      <w:bookmarkEnd w:id="3"/>
      <w:r>
        <w:t>ПОЛОЖЕНИЕ</w:t>
      </w:r>
    </w:p>
    <w:p w:rsidR="00000000" w:rsidRDefault="00C15E77">
      <w:pPr>
        <w:pStyle w:val="ConsPlusTitle"/>
        <w:jc w:val="center"/>
      </w:pPr>
      <w:r>
        <w:t>ОБ ОРГАНИЗАЦИИ ДЕЯТЕЛЬНОСТИ ГЕРИАТРИЧЕСКОГО ЦЕНТРА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1. Общие положения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1.1. Гериатрический центр (далее - Центр) - учреждение здравоохранения, организуемое в субъекте Российской Федерации или муниципальном образовании с численностью населения от 300 тысяч человек.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1.2. Функции центра могут быть возложены на госпиталь ветерано</w:t>
      </w:r>
      <w:r>
        <w:t>в войн, гериатрическую больницу либо на многопрофильную больницу, в структуре которой есть гериатрические отделения.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1.3. Центр предназначен для оказания специализированной стационарной и консультативно - диагностической медицинской помощи населению пожило</w:t>
      </w:r>
      <w:r>
        <w:t>го и старческого возрастов и лицам с признаками преждевременного старения организма, а также обеспечения организационно - методического руководства деятельностью медицинских, медико - социальных учреждений и специалистов по вопросам оказания гериатрической</w:t>
      </w:r>
      <w:r>
        <w:t xml:space="preserve"> помощи.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1.4. В своей работе Центр руководствуется законодательством Российской Федерации и субъектов Российской Федерации, нормативно - методическими документами Минздрава России и территориальных органов управления здравоохранением.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1.5. Мощность Центра </w:t>
      </w:r>
      <w:r>
        <w:t>и профиль его стационарных отделений определяются территориальным органом управления здравоохранением с учетом демографической структуры и заболеваемости населения в соответствующей административной территории.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lastRenderedPageBreak/>
        <w:t>1.6. Центр может являться клинической базой м</w:t>
      </w:r>
      <w:r>
        <w:t>едицинских образовательных и научно - исследовательских учреждений.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1.7. Контроль за деятельностью Центра осуществляет соответствующий территориальный орган управления здравоохранением и иные организации в пределах компетенции, установленной законодательст</w:t>
      </w:r>
      <w:r>
        <w:t>вом.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1.8. Организация и ликвидация Центра осуществляется по решению территориального органа управления здравоохранением в соответствии с утвержденным Уставом.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2. Цели и задачи Центра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2.1. Основной целью деятельности Центра является организация и оказание</w:t>
      </w:r>
      <w:r>
        <w:t xml:space="preserve"> специализированной гериатрической медицинской помощи населению старших возрастных групп и лицам с признаками преждевременного старения организма.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2.2. Для выполнения этой цели Центр решает следующие задачи: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мониторинг состояния здоровья лиц старших возрастных групп и потребности их в медицинской и медико - социальной помощи;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анализ деятельности лечебно - профилактических учреждений общей лечебной сети, гериатрических и медико - социальных учреждений и под</w:t>
      </w:r>
      <w:r>
        <w:t>разделений по оказанию лечебно - диагностической и реабилитационной помощи населению старших возрастных групп и лицам с признаками преждевременного старения организма;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мониторинг выполнения государственных гарантий, в том числе льгот, по медицинскому и л</w:t>
      </w:r>
      <w:r>
        <w:t>екарственному обеспечению, отдельным видам протезирования;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участие в разработке региональных и территориальных программ по совершенствованию медицинской помощи и лекарственного обеспечения указанным категориям граждан;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оказание консультативной, лечебно</w:t>
      </w:r>
      <w:r>
        <w:t xml:space="preserve"> - диагностической и реабилитационной помощи населению старших возрастных групп и лицам с признаками преждевременного старения;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подбор адекватных лекарственных и немедикаментозных методик лечения в различных возрастных группах;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внедрение в практику сов</w:t>
      </w:r>
      <w:r>
        <w:t>ременных методов диагностики, лечения и реабилитации, адаптированных к применению у пожилых больных и лиц с признаками преждевременного старения;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- проведение санитарно - просветительной работы, содействие в социально - психологической адаптации пожилым и </w:t>
      </w:r>
      <w:r>
        <w:t>обучение навыкам ухода за ними;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оказание организационно - методической и практической помощи лечебно - профилактическим учреждениям и специалистам общей лечебной сети по вопросам гериатрии; проведение совещаний, конференций и семинаров по актуальным вопр</w:t>
      </w:r>
      <w:r>
        <w:t>осам геронтологии и гериатрии;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lastRenderedPageBreak/>
        <w:t>- обеспечение взаимодействия с органами и учреждениями социальной защиты населения при решении медико - социальных вопросов.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3. Структура и штаты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3.1. В структуру Центра включаются: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гериатрические стационарные отделения р</w:t>
      </w:r>
      <w:r>
        <w:t>азличного профиля;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консультативное отделение;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отделения диагностики;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организационно - методический отдел;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вспомогательные подразделения и службы.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3.2. Штатная численность медицинского персонала для стационарных отделений определяется главным врачом</w:t>
      </w:r>
      <w:r>
        <w:t xml:space="preserve"> Центра в соответствии с рекомендуемыми штатными нормативами медицинского персонала госпиталей ветеранов войн, утвержденными в установленном порядке.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3.3. Рекомендуемые нормы нагрузки для консультативного приема в Центре: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два посещения к врачу - консульт</w:t>
      </w:r>
      <w:r>
        <w:t>анту в час (для дермато - венеролога, невропатолога, психиатра, терапевта, кардиолога, гастроэнтеролога, пульмонолога, эндокринолога, травматолога - ортопеда, хирурга, ангиохирурга, уролога, гинеколога);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три посещения к врачу - консультанту в час (для от</w:t>
      </w:r>
      <w:r>
        <w:t>оларинголога, офтальмолога, стоматолога - терапевта, стоматолога - хирурга).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3.4. Часовая норма нагрузки для медицинского персонала диагностических подразделений (рентгенологии, ультразвуковой диагностики, эндоскопии, функциональной диагностики и др.), а т</w:t>
      </w:r>
      <w:r>
        <w:t>акже вспомогательных лечебных отделений и кабинетов (физиотерапии, оксигено - баротерапии и др.) устанавливаются главным врачом Центра в зависимости от реальных затрат времени на исследование или процедуру с учетом данных хронометража.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3.5. В Центре необхо</w:t>
      </w:r>
      <w:r>
        <w:t>димо предусмотреть консультативный прием специалистов по социально - правовым вопросам и медицинской психологии.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3.6. В штаты организационно - методического отдела Центра могут быть включены должности социолога и оператора ЭВМ.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3.7. Врачебный и средний медицинский персонал Центра должен иметь соответствующую подготовку по гериатрии.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4. Управление и финансирование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4.1. Руководство Центром осуществляет главный врач, назначаемый на должность территориальным органом управления здра</w:t>
      </w:r>
      <w:r>
        <w:t>воохранением и освобождаемый от должности в соответствии с законодательством Российской Федерации.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lastRenderedPageBreak/>
        <w:t>4.2. Финансирование Центра может осуществляться из бюджета соответствующего уровня, средств обязательного медицинского страхования и иных источников в соотве</w:t>
      </w:r>
      <w:r>
        <w:t>тствии с действующим законодательством.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4.3. К решению вопросов, связанных с организацией деятельности Центра и выполнением поставленных задач, могут привлекаться территориальные органы и учреждения социальной защиты населения, Попечительский совет и иные </w:t>
      </w:r>
      <w:r>
        <w:t>общественные и религиозные организации.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right"/>
        <w:outlineLvl w:val="0"/>
      </w:pPr>
      <w:r>
        <w:t>Приложение 3</w:t>
      </w:r>
    </w:p>
    <w:p w:rsidR="00000000" w:rsidRDefault="00C15E77">
      <w:pPr>
        <w:pStyle w:val="ConsPlusNormal"/>
        <w:jc w:val="right"/>
      </w:pPr>
      <w:r>
        <w:t>к Приказу Минздрава России</w:t>
      </w:r>
    </w:p>
    <w:p w:rsidR="00000000" w:rsidRDefault="00C15E77">
      <w:pPr>
        <w:pStyle w:val="ConsPlusNormal"/>
        <w:jc w:val="right"/>
      </w:pPr>
      <w:r>
        <w:t>от 28 июля 1999 г. N 297</w:t>
      </w:r>
    </w:p>
    <w:p w:rsidR="00000000" w:rsidRDefault="00C15E77">
      <w:pPr>
        <w:pStyle w:val="ConsPlusNormal"/>
      </w:pPr>
    </w:p>
    <w:p w:rsidR="00000000" w:rsidRDefault="00C15E77">
      <w:pPr>
        <w:pStyle w:val="ConsPlusTitle"/>
        <w:jc w:val="center"/>
      </w:pPr>
      <w:bookmarkStart w:id="4" w:name="Par159"/>
      <w:bookmarkEnd w:id="4"/>
      <w:r>
        <w:t>ПОЛОЖЕНИЕ</w:t>
      </w:r>
    </w:p>
    <w:p w:rsidR="00000000" w:rsidRDefault="00C15E77">
      <w:pPr>
        <w:pStyle w:val="ConsPlusTitle"/>
        <w:jc w:val="center"/>
      </w:pPr>
      <w:r>
        <w:t>ОБ ОРГАНИЗАЦИИ ДЕЯТЕЛЬНОСТИ ГЕРИАТРИЧЕСКОЙ</w:t>
      </w:r>
    </w:p>
    <w:p w:rsidR="00000000" w:rsidRDefault="00C15E77">
      <w:pPr>
        <w:pStyle w:val="ConsPlusTitle"/>
        <w:jc w:val="center"/>
      </w:pPr>
      <w:r>
        <w:t>БОЛЬНИЦЫ (ОТДЕЛЕНИЯ)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1. Общие положения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1.1. Гериатрическая больница (гериатр</w:t>
      </w:r>
      <w:r>
        <w:t>ическое отделение многопрофильной больницы) (далее - Больница (Отделение)) - учреждение (структурное подразделение учреждения) здравоохранения, организуемое в муниципальном образовании с численностью населения от 50 тысяч человек с учетом потребности в ука</w:t>
      </w:r>
      <w:r>
        <w:t>занном виде медицинской помощи.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1.2. Больница (Отделение) предназначается для оказания плановой гериатрической</w:t>
      </w:r>
      <w:r>
        <w:t>, в том числе специализированной, стационарной медицинской помощи, а также долечивания и медицинской реабилитации после проведения курса интенсивного лечения в стационарах (отделениях) иного профиля, гражданам пожилого и старческого возрастов и лицам с при</w:t>
      </w:r>
      <w:r>
        <w:t>знаками преждевременного старения организма.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1.3. В своей работе Больница руководствуется законодательством Российской Федерации и субъектов Российской Федерации, нормативно - методическими документами Минздрава России и территориальных органов управления </w:t>
      </w:r>
      <w:r>
        <w:t>здравоохранением.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1.4. Мощность и профиль Больницы (Отделения) определяются органом управления здравоохранением муниципального образования с учетом демографической структуры и заболеваемости населения в административной территории.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1.5. Больница (Отделение</w:t>
      </w:r>
      <w:r>
        <w:t>) может являться клинической базой медицинских образовательных и научно - исследовательских учреждений.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1.6. Контроль за деятельностью Больницы осуществляют территориальные органы управления здравоохранением и иные организации в пределах компетенции, устан</w:t>
      </w:r>
      <w:r>
        <w:t>овленной законодательством.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lastRenderedPageBreak/>
        <w:t>Контроль за деятельностью Отделения осуществляется руководством многопрофильной больницы в установленном порядке.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1.7. Организация и ликвидация Больницы осуществляется в соответствии с утвержденным Уставом по решению органа упра</w:t>
      </w:r>
      <w:r>
        <w:t>вления здравоохранением муниципального образования, а организация и закрытие Отделения - по решению руководства многопрофильной больницы.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2. Цели и задачи Больницы (Отделения)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2.1. Основной целью деятельности Больницы (Отделения) является оказание планов</w:t>
      </w:r>
      <w:r>
        <w:t>ой специализированной гериатрической медицинской и реабилитационной помощи населению старших возрастных групп и лицам с признаками преждевременного старения организма.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2.2. В соответствии с этой целью Больница (Отделение) выполняет следующие задачи: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оказ</w:t>
      </w:r>
      <w:r>
        <w:t>ание консультативной, лечебно - диагностической и реабилитационной помощи пожилым гражданам и лицам с признаками преждевременного старения;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оказание организационно - методической и практической помощи лечебно - профилактическим учреждениям и специалистам</w:t>
      </w:r>
      <w:r>
        <w:t xml:space="preserve"> общей лечебной сети по вопросам гериатрии; проведение совещаний, конференций и семинаров по актуальным вопросам геронтологии и гериатрии.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3. Структура и штаты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3.1. В структуру Больницы могут включаться: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стационарные отделения различного профиля;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кон</w:t>
      </w:r>
      <w:r>
        <w:t>сультативное отделение;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отделения диагностики;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организационно - методический отдел (кабинет);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вспомогательные подразделения и службы.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3.2. Отделение является структурным подразделением многопрофильной больницы.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3.3. Штатная численность медицинского п</w:t>
      </w:r>
      <w:r>
        <w:t>ерсонала Больницы (Отделения) определяется главным врачом в соответствии с рекомендуемыми штатными нормативами и нормами нагрузки.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3.4. Рекомендуемые штатные нормативы врачебного персонала для стационарных отделений Больницы (Отделения) устанавливаются из </w:t>
      </w:r>
      <w:r>
        <w:t>расчета 1 должность на следующее количество коек в отделениях (палатах):</w:t>
      </w:r>
    </w:p>
    <w:p w:rsidR="00000000" w:rsidRDefault="00C15E77">
      <w:pPr>
        <w:pStyle w:val="ConsPlusNormal"/>
      </w:pPr>
    </w:p>
    <w:p w:rsidR="00000000" w:rsidRDefault="00C15E77">
      <w:pPr>
        <w:pStyle w:val="ConsPlusCell"/>
        <w:jc w:val="both"/>
      </w:pPr>
      <w:r>
        <w:t>┌─────────────────────┬───────────────────┬──────────────────────┐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Наименование     </w:t>
      </w:r>
      <w:r>
        <w:t>│</w:t>
      </w:r>
      <w:r>
        <w:t xml:space="preserve">   Наименование    </w:t>
      </w:r>
      <w:r>
        <w:t>│</w:t>
      </w:r>
      <w:r>
        <w:t xml:space="preserve">  Количество коек на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отделений (палат)  </w:t>
      </w:r>
      <w:r>
        <w:t>│</w:t>
      </w:r>
      <w:r>
        <w:t xml:space="preserve"> должностей врачей </w:t>
      </w:r>
      <w:r>
        <w:t>│</w:t>
      </w:r>
      <w:r>
        <w:t xml:space="preserve">  1 должность врача   </w:t>
      </w:r>
      <w:r>
        <w:t>│</w:t>
      </w:r>
    </w:p>
    <w:p w:rsidR="00000000" w:rsidRDefault="00C15E77">
      <w:pPr>
        <w:pStyle w:val="ConsPlusCell"/>
        <w:jc w:val="both"/>
      </w:pPr>
      <w:r>
        <w:t>├─────────────────────┼───────────────────┼──────────────────────┤</w:t>
      </w:r>
    </w:p>
    <w:p w:rsidR="00000000" w:rsidRDefault="00C15E77">
      <w:pPr>
        <w:pStyle w:val="ConsPlusCell"/>
        <w:jc w:val="both"/>
      </w:pPr>
      <w:r>
        <w:t>│</w:t>
      </w:r>
      <w:r>
        <w:t xml:space="preserve">Неврологическое      </w:t>
      </w:r>
      <w:r>
        <w:t>│</w:t>
      </w:r>
      <w:r>
        <w:t xml:space="preserve">невропатолог       </w:t>
      </w:r>
      <w:r>
        <w:t>│</w:t>
      </w:r>
      <w:r>
        <w:t xml:space="preserve">         15           </w:t>
      </w:r>
      <w:r>
        <w:t>│</w:t>
      </w:r>
    </w:p>
    <w:p w:rsidR="00000000" w:rsidRDefault="00C15E77">
      <w:pPr>
        <w:pStyle w:val="ConsPlusCell"/>
        <w:jc w:val="both"/>
      </w:pPr>
      <w:r>
        <w:lastRenderedPageBreak/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>Офтальмоло</w:t>
      </w:r>
      <w:r>
        <w:t xml:space="preserve">гическое   </w:t>
      </w:r>
      <w:r>
        <w:t>│</w:t>
      </w:r>
      <w:r>
        <w:t xml:space="preserve">офтальмолог        </w:t>
      </w:r>
      <w:r>
        <w:t>│</w:t>
      </w:r>
      <w:r>
        <w:t xml:space="preserve">         20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Психиатрическое      </w:t>
      </w:r>
      <w:r>
        <w:t>│</w:t>
      </w:r>
      <w:r>
        <w:t xml:space="preserve">психиатр           </w:t>
      </w:r>
      <w:r>
        <w:t>│</w:t>
      </w:r>
      <w:r>
        <w:t xml:space="preserve">         15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Терапевтическое,     </w:t>
      </w:r>
      <w:r>
        <w:t>│</w:t>
      </w:r>
      <w:r>
        <w:t xml:space="preserve">терапевт           </w:t>
      </w:r>
      <w:r>
        <w:t>│</w:t>
      </w:r>
      <w:r>
        <w:t xml:space="preserve">         15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в том числе        </w:t>
      </w:r>
      <w:r>
        <w:t>│</w:t>
      </w:r>
      <w:r>
        <w:t xml:space="preserve">(кардиолог,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кардиологическое,  </w:t>
      </w:r>
      <w:r>
        <w:t>│</w:t>
      </w:r>
      <w:r>
        <w:t xml:space="preserve">гастроэнтеролог,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гастроэнтерологи-  </w:t>
      </w:r>
      <w:r>
        <w:t>│</w:t>
      </w:r>
      <w:r>
        <w:t xml:space="preserve">пульмонолог и др.) </w:t>
      </w:r>
      <w:r>
        <w:t>│</w:t>
      </w:r>
      <w:r>
        <w:t xml:space="preserve">           </w:t>
      </w:r>
      <w:r>
        <w:t xml:space="preserve">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ческое,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пульмонологичес-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кое и др.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Травматолого -       </w:t>
      </w:r>
      <w:r>
        <w:t>│</w:t>
      </w:r>
      <w:r>
        <w:t xml:space="preserve">травматолог -      </w:t>
      </w:r>
      <w:r>
        <w:t>│</w:t>
      </w:r>
      <w:r>
        <w:t xml:space="preserve">         15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ортопедическое       </w:t>
      </w:r>
      <w:r>
        <w:t>│</w:t>
      </w:r>
      <w:r>
        <w:t xml:space="preserve">ортопед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Хирургическое,       </w:t>
      </w:r>
      <w:r>
        <w:t>│</w:t>
      </w:r>
      <w:r>
        <w:t xml:space="preserve">хирург </w:t>
      </w:r>
      <w:r>
        <w:t xml:space="preserve">            </w:t>
      </w:r>
      <w:r>
        <w:t>│</w:t>
      </w:r>
      <w:r>
        <w:t xml:space="preserve">         15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в том числе        </w:t>
      </w:r>
      <w:r>
        <w:t>│</w:t>
      </w:r>
      <w:r>
        <w:t xml:space="preserve">(ангиохирург)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сосудистой,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гнойной хирургии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и др.          </w:t>
      </w:r>
      <w:r>
        <w:t xml:space="preserve">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Урологическое        </w:t>
      </w:r>
      <w:r>
        <w:t>│</w:t>
      </w:r>
      <w:r>
        <w:t xml:space="preserve">уролог             </w:t>
      </w:r>
      <w:r>
        <w:t>│</w:t>
      </w:r>
      <w:r>
        <w:t xml:space="preserve">         15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Гинекологическое     </w:t>
      </w:r>
      <w:r>
        <w:t>│</w:t>
      </w:r>
      <w:r>
        <w:t xml:space="preserve">гинеколог          </w:t>
      </w:r>
      <w:r>
        <w:t>│</w:t>
      </w:r>
      <w:r>
        <w:t xml:space="preserve">         15           </w:t>
      </w:r>
      <w:r>
        <w:t>│</w:t>
      </w:r>
    </w:p>
    <w:p w:rsidR="00000000" w:rsidRDefault="00C15E77">
      <w:pPr>
        <w:pStyle w:val="ConsPlusCell"/>
        <w:jc w:val="both"/>
      </w:pPr>
      <w:r>
        <w:t>└─────────────────────┴───────────────────┴──────────────────────┘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Рекомендуемые штатные нормативы среднего медицинского персонала (палатных сестер) для стационарны</w:t>
      </w:r>
      <w:r>
        <w:t>х отделений Центра устанавливаются из расчета 1 круглосуточный дежурный пост на следующее количество коек в отделениях (палатах):</w:t>
      </w:r>
    </w:p>
    <w:p w:rsidR="00000000" w:rsidRDefault="00C15E77">
      <w:pPr>
        <w:pStyle w:val="ConsPlusNormal"/>
      </w:pPr>
    </w:p>
    <w:p w:rsidR="00000000" w:rsidRDefault="00C15E77">
      <w:pPr>
        <w:pStyle w:val="ConsPlusCell"/>
        <w:jc w:val="both"/>
      </w:pPr>
      <w:r>
        <w:t>┌─────────────────────┬──────────────────────────────────────────┐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Наименование     </w:t>
      </w:r>
      <w:r>
        <w:t>│</w:t>
      </w:r>
      <w:r>
        <w:t xml:space="preserve">   Количество коек на 1 круглосуточ</w:t>
      </w:r>
      <w:r>
        <w:t xml:space="preserve">ный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отделений (палат)   </w:t>
      </w:r>
      <w:r>
        <w:t>│</w:t>
      </w:r>
      <w:r>
        <w:t xml:space="preserve">               дежурный пост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├───────────────────┬──────────────────────┤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при 3-степенной    </w:t>
      </w:r>
      <w:r>
        <w:t>│</w:t>
      </w:r>
      <w:r>
        <w:t>при 2-степенной систе-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системе обслужива- </w:t>
      </w:r>
      <w:r>
        <w:t>│</w:t>
      </w:r>
      <w:r>
        <w:t xml:space="preserve">ме </w:t>
      </w:r>
      <w:r>
        <w:t xml:space="preserve">обслуживания боль-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ния больных        </w:t>
      </w:r>
      <w:r>
        <w:t>│</w:t>
      </w:r>
      <w:r>
        <w:t xml:space="preserve">ных                   </w:t>
      </w:r>
      <w:r>
        <w:t>│</w:t>
      </w:r>
    </w:p>
    <w:p w:rsidR="00000000" w:rsidRDefault="00C15E77">
      <w:pPr>
        <w:pStyle w:val="ConsPlusCell"/>
        <w:jc w:val="both"/>
      </w:pPr>
      <w:r>
        <w:t>├─────────────────────┼───────────────────┼──────────────────────┤</w:t>
      </w:r>
    </w:p>
    <w:p w:rsidR="00000000" w:rsidRDefault="00C15E77">
      <w:pPr>
        <w:pStyle w:val="ConsPlusCell"/>
        <w:jc w:val="both"/>
      </w:pPr>
      <w:r>
        <w:t>│</w:t>
      </w:r>
      <w:r>
        <w:t xml:space="preserve">Неврологическое      </w:t>
      </w:r>
      <w:r>
        <w:t>│</w:t>
      </w:r>
      <w:r>
        <w:t xml:space="preserve">       15          </w:t>
      </w:r>
      <w:r>
        <w:t>│</w:t>
      </w:r>
      <w:r>
        <w:t xml:space="preserve">          10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</w:t>
      </w:r>
      <w:r>
        <w:t xml:space="preserve">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Офтальмологическое   </w:t>
      </w:r>
      <w:r>
        <w:t>│</w:t>
      </w:r>
      <w:r>
        <w:t xml:space="preserve">       25          </w:t>
      </w:r>
      <w:r>
        <w:t>│</w:t>
      </w:r>
      <w:r>
        <w:t xml:space="preserve">          20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Психиатрическое      </w:t>
      </w:r>
      <w:r>
        <w:t>│</w:t>
      </w:r>
      <w:r>
        <w:t xml:space="preserve">       15          </w:t>
      </w:r>
      <w:r>
        <w:t>│</w:t>
      </w:r>
      <w:r>
        <w:t xml:space="preserve">          -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Терапевтическое,     </w:t>
      </w:r>
      <w:r>
        <w:t>│</w:t>
      </w:r>
      <w:r>
        <w:t xml:space="preserve">       15          </w:t>
      </w:r>
      <w:r>
        <w:t>│</w:t>
      </w:r>
      <w:r>
        <w:t xml:space="preserve">          10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в том числе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кардиологическое,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гастроэ</w:t>
      </w:r>
      <w:r>
        <w:t xml:space="preserve">нтерологи-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ческое,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пульмонологичес-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кое и др.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Травматолого -       </w:t>
      </w:r>
      <w:r>
        <w:t>│</w:t>
      </w:r>
      <w:r>
        <w:t xml:space="preserve">       15          </w:t>
      </w:r>
      <w:r>
        <w:t>│</w:t>
      </w:r>
      <w:r>
        <w:t xml:space="preserve">          10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ортопедическое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</w:t>
      </w:r>
      <w:r>
        <w:t xml:space="preserve">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lastRenderedPageBreak/>
        <w:t>│</w:t>
      </w:r>
      <w:r>
        <w:t xml:space="preserve">Хирургическое,       </w:t>
      </w:r>
      <w:r>
        <w:t>│</w:t>
      </w:r>
      <w:r>
        <w:t xml:space="preserve">       15          </w:t>
      </w:r>
      <w:r>
        <w:t>│</w:t>
      </w:r>
      <w:r>
        <w:t xml:space="preserve">          10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в том числе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сосудистой,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гнойной хирургии</w:t>
      </w:r>
      <w:r>
        <w:t xml:space="preserve">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и др.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Урологическое        </w:t>
      </w:r>
      <w:r>
        <w:t>│</w:t>
      </w:r>
      <w:r>
        <w:t xml:space="preserve">       15          </w:t>
      </w:r>
      <w:r>
        <w:t>│</w:t>
      </w:r>
      <w:r>
        <w:t xml:space="preserve">          10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      </w:t>
      </w:r>
      <w:r>
        <w:t xml:space="preserve">               </w:t>
      </w:r>
      <w:r>
        <w:t>│</w:t>
      </w:r>
      <w:r>
        <w:t xml:space="preserve">                   </w:t>
      </w:r>
      <w:r>
        <w:t>│</w:t>
      </w:r>
      <w:r>
        <w:t xml:space="preserve">                      </w:t>
      </w:r>
      <w:r>
        <w:t>│</w:t>
      </w:r>
    </w:p>
    <w:p w:rsidR="00000000" w:rsidRDefault="00C15E77">
      <w:pPr>
        <w:pStyle w:val="ConsPlusCell"/>
        <w:jc w:val="both"/>
      </w:pPr>
      <w:r>
        <w:t>│</w:t>
      </w:r>
      <w:r>
        <w:t xml:space="preserve">Гинекологическое     </w:t>
      </w:r>
      <w:r>
        <w:t>│</w:t>
      </w:r>
      <w:r>
        <w:t xml:space="preserve">       20          </w:t>
      </w:r>
      <w:r>
        <w:t>│</w:t>
      </w:r>
      <w:r>
        <w:t xml:space="preserve">          15          </w:t>
      </w:r>
      <w:r>
        <w:t>│</w:t>
      </w:r>
    </w:p>
    <w:p w:rsidR="00000000" w:rsidRDefault="00C15E77">
      <w:pPr>
        <w:pStyle w:val="ConsPlusCell"/>
        <w:jc w:val="both"/>
      </w:pPr>
      <w:r>
        <w:t>└─────────────────────┴───────────────────┴──────────────────────┘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Дежурные посты палатных санитарок или младших медицинских сес</w:t>
      </w:r>
      <w:r>
        <w:t>тер по уходу за больными устанавливаются в полном соответствии с числом дежурных постов медицинских сестер.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3.5. Рекомендуемые нормы нагрузки для консультативного приема в Больнице: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два посещения к врачу - консультанту в час (для дермато - венеролога, не</w:t>
      </w:r>
      <w:r>
        <w:t>вропатолога, психиатра, терапевта, кардиолога, гастроэнтеролога, пульмонолога, эндокринолога, травматолога - ортопеда, хирурга, ангиохирурга, уролога, гинеколога);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- три посещения к врачу - консультанту в час (для отоларинголога, офтальмолога, стоматолога </w:t>
      </w:r>
      <w:r>
        <w:t>- терапевта, стоматолога - хирурга).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3.6. Часовая норма нагрузки для медицинского персонала диагностических подразделений (рентгенологии, ультразвуковой диагностики, эндоскопии, функциональной диагностики и др.), а также вспомогательных лечебных отделений </w:t>
      </w:r>
      <w:r>
        <w:t>и кабинетов (физиотерапии, оксигено - баротерапии и др.) устанавливаются главным врачом Больницы в зависимости от реальных затрат времени на исследование или процедуру с учетом данных хронометража.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3.7. В Больнице (Отделении) могут быть дополнительно введе</w:t>
      </w:r>
      <w:r>
        <w:t>ны должности специалистов по социальной работе и медицинской психологии.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3.8. Врачебный и средний медицинский персонал Больницы (Отделения) должен иметь соответствующую подготовку по гериатрии.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4. Управление и финансирование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4.1. Руководство Больницей осуществляет главный врач, назначаемый на должность органом управления здравоохранением муниципального образования и освобождаемый от должности в соответствии с законодательством Российской Федерации.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Руководство Отделением осуще</w:t>
      </w:r>
      <w:r>
        <w:t>ствляет заведующий, назначаемый на должность и освобождаемый от должности в соответствии с законодательством Российской Федерации главным врачом многопрофильной больницы, в состав которой входит Отделение.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 xml:space="preserve">4.2. Финансирование Больницы (Отделения в составе </w:t>
      </w:r>
      <w:r>
        <w:t>многопрофильной больницы) может осуществляться из бюджета соответствующего уровня, средств обязательного медицинского страхования и иных источников в соответствии с действующим законодательством.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4.3. К решению вопросов, связанных с организацией деятельнос</w:t>
      </w:r>
      <w:r>
        <w:t xml:space="preserve">ти Больницы (Отделения) и </w:t>
      </w:r>
      <w:r>
        <w:lastRenderedPageBreak/>
        <w:t>выполнением поставленных задач, могут привлекаться территориальные органы и учреждения социальной защиты населения, Попечительский совет и иные общественные и религиозные организации.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right"/>
        <w:outlineLvl w:val="0"/>
      </w:pPr>
      <w:r>
        <w:t>Приложение 4</w:t>
      </w:r>
    </w:p>
    <w:p w:rsidR="00000000" w:rsidRDefault="00C15E77">
      <w:pPr>
        <w:pStyle w:val="ConsPlusNormal"/>
        <w:jc w:val="right"/>
      </w:pPr>
      <w:r>
        <w:t>к Приказу Минздрава России</w:t>
      </w:r>
    </w:p>
    <w:p w:rsidR="00000000" w:rsidRDefault="00C15E77">
      <w:pPr>
        <w:pStyle w:val="ConsPlusNormal"/>
        <w:jc w:val="right"/>
      </w:pPr>
      <w:r>
        <w:t>от 28 июля 1999 г. N 297</w:t>
      </w:r>
    </w:p>
    <w:p w:rsidR="00000000" w:rsidRDefault="00C15E77">
      <w:pPr>
        <w:pStyle w:val="ConsPlusNormal"/>
      </w:pPr>
    </w:p>
    <w:p w:rsidR="00000000" w:rsidRDefault="00C15E77">
      <w:pPr>
        <w:pStyle w:val="ConsPlusTitle"/>
        <w:jc w:val="center"/>
      </w:pPr>
      <w:bookmarkStart w:id="5" w:name="Par287"/>
      <w:bookmarkEnd w:id="5"/>
      <w:r>
        <w:t>ПОЛОЖЕНИЕ</w:t>
      </w:r>
    </w:p>
    <w:p w:rsidR="00000000" w:rsidRDefault="00C15E77">
      <w:pPr>
        <w:pStyle w:val="ConsPlusTitle"/>
        <w:jc w:val="center"/>
      </w:pPr>
      <w:r>
        <w:t>ОБ ОРГАНИЗАЦИИ ДЕЯТЕЛЬНОСТИ ОТДЕЛЕНИЯ</w:t>
      </w:r>
    </w:p>
    <w:p w:rsidR="00000000" w:rsidRDefault="00C15E77">
      <w:pPr>
        <w:pStyle w:val="ConsPlusTitle"/>
        <w:jc w:val="center"/>
      </w:pPr>
      <w:r>
        <w:t>МЕДИКО - СОЦИАЛЬНОЙ ПОМОЩИ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1. Общие положения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bookmarkStart w:id="6" w:name="Par293"/>
      <w:bookmarkEnd w:id="6"/>
      <w:r>
        <w:t>1.1. Отделение медико - социальной помощи (далее - Отделение) - структурное подразделение амбулаторно - поликл</w:t>
      </w:r>
      <w:r>
        <w:t>инического учреждения или поликлинического отделения, специализированного диспансера и медико - санитарной части, независимо от их организационно - правовой формы и ведомственной подчиненности.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1.2. Отделение организуется для оказания долговременной медици</w:t>
      </w:r>
      <w:r>
        <w:t>нской (диагностической, лечебной и реабилитационной) и медико - социальной помощи, преимущественно на дому, больным старших возрастных групп и инвалидам, частично или полностью утратившим способность к передвижению и самообслуживанию.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1.3. В своей деятельн</w:t>
      </w:r>
      <w:r>
        <w:t>ости Отделение руководствуется законодательными и нормативными актами Российской Федерации и субъектов Российской Федерации, нормативно - методическими документами Минздрава России и территориальных органов управления здравоохранением.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1.4. Мощность Отделения определяется главным врачом поликлиники, диспансера, медико - санитарной части исходя из потребности населения старших возрастных групп, проживающих в зоне ее обслуживания, из расчета не менее 250 обслуживаемых больных в течение год</w:t>
      </w:r>
      <w:r>
        <w:t>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1.5. Руководство Отделением осуществляет врач - гериатр или медицинская сестра с высшим медицинским образованием и дополнительной подготовкой по гериатрии.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1.6. Контроль за деятельностью Отделения осуществляется в пределах компетенции руководством лечеб</w:t>
      </w:r>
      <w:r>
        <w:t>но - профилактического учреждения, в составе которого находится Отделение.</w:t>
      </w:r>
    </w:p>
    <w:p w:rsidR="00000000" w:rsidRDefault="00C15E7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5E7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15E7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соответствует оригиналу.</w:t>
            </w:r>
          </w:p>
        </w:tc>
      </w:tr>
    </w:tbl>
    <w:p w:rsidR="00000000" w:rsidRDefault="00C15E77">
      <w:pPr>
        <w:pStyle w:val="ConsPlusNormal"/>
        <w:spacing w:before="300"/>
        <w:ind w:firstLine="540"/>
        <w:jc w:val="both"/>
      </w:pPr>
      <w:r>
        <w:t>1.8. Организация и ликвидация Отделения осуществляется в установленном порядке по решению руководства лечеб</w:t>
      </w:r>
      <w:r>
        <w:t>но - профилактического учреждения.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2. Цели и задачи Отделения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2.1. Основной целью Отделения является обеспечение доступности медицинской и медико - социальной помощи больным старших возрастных групп и инвалидам, частично или полностью утратившим способно</w:t>
      </w:r>
      <w:r>
        <w:t>сть к передвижению и самообслуживанию.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2.2. С этой целью Отделение выполняет следующие функции: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в соответствии с назначениями лечащего врача организует и обеспечивает проведение диагностических, лечебных и реабилитационных мероприятий;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проводит санитар</w:t>
      </w:r>
      <w:r>
        <w:t>но - просветительную работу, оказывает содействие в социально - психологической адаптации лицам пожилого возраста, осуществляет обучение правилам пользования средствами реабилитации, реабилитационной техникой и приспособлениями, навыкам ухода за пациентами</w:t>
      </w:r>
      <w:r>
        <w:t>;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- обеспечивает в пределах своей компетенции взаимодействие территориальными органами и учреждениями социальной защиты населения, медико - социальными экспертными комиссиями, организациями, осуществляющими продажу и прокат средств инвалидной техники, и др</w:t>
      </w:r>
      <w:r>
        <w:t>угими государственными и общественными организациями и учреждениями.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3. Штаты Отделения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 xml:space="preserve">3.1. Штатная численность медицинского персонала Отделения определяется главным врачом лечебно - профилактического учреждения в соответствии с рекомендуемыми штатными нормативами медицинского персонала лечебно - профилактических учреждений, упомянутых в п. </w:t>
      </w:r>
      <w:hyperlink w:anchor="Par293" w:tooltip="1.1. Отделение медико - социальной помощи (далее - Отделение) - структурное подразделение амбулаторно - поликлинического учреждения или поликлинического отделения, специализированного диспансера и медико - санитарной части, независимо от их организационно - правовой формы и ведомственной подчиненности." w:history="1">
        <w:r>
          <w:rPr>
            <w:color w:val="0000FF"/>
          </w:rPr>
          <w:t>1.1</w:t>
        </w:r>
      </w:hyperlink>
      <w:r>
        <w:t xml:space="preserve"> настоящего Положения и нормами нагрузки, установленными в зависимости от реальных затрат времени на исследование или процедуру с учетом данных хронометража.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3.2. К работе в Отделении могут привлекаться специалисты по социальной работе в здравоохранении и/</w:t>
      </w:r>
      <w:r>
        <w:t>или социальные работники (по согласованию с органами социальной защиты населения).</w:t>
      </w:r>
    </w:p>
    <w:p w:rsidR="00000000" w:rsidRDefault="00C15E77">
      <w:pPr>
        <w:pStyle w:val="ConsPlusNormal"/>
        <w:spacing w:before="240"/>
        <w:ind w:firstLine="540"/>
        <w:jc w:val="both"/>
      </w:pPr>
      <w:r>
        <w:t>3.3. Средний медицинский персонал Отделения должен иметь соответствующую подготовку по гериатрии.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jc w:val="center"/>
        <w:outlineLvl w:val="1"/>
      </w:pPr>
      <w:r>
        <w:t>4. Финансирование Отделения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  <w:ind w:firstLine="540"/>
        <w:jc w:val="both"/>
      </w:pPr>
      <w:r>
        <w:t>Финансирование Отделения осуществляется в уст</w:t>
      </w:r>
      <w:r>
        <w:t>ановленном порядке из средств соответствующих бюджетов, средств обязательного медицинского страхования и иных источников в соответствии с действующим законодательством.</w:t>
      </w:r>
    </w:p>
    <w:p w:rsidR="00000000" w:rsidRDefault="00C15E77">
      <w:pPr>
        <w:pStyle w:val="ConsPlusNormal"/>
      </w:pPr>
    </w:p>
    <w:p w:rsidR="00000000" w:rsidRDefault="00C15E77">
      <w:pPr>
        <w:pStyle w:val="ConsPlusNormal"/>
      </w:pPr>
    </w:p>
    <w:p w:rsidR="00C15E77" w:rsidRDefault="00C15E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5E77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E77" w:rsidRDefault="00C15E77">
      <w:r>
        <w:separator/>
      </w:r>
    </w:p>
  </w:endnote>
  <w:endnote w:type="continuationSeparator" w:id="0">
    <w:p w:rsidR="00C15E77" w:rsidRDefault="00C1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5E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60E4A">
            <w:rPr>
              <w:sz w:val="20"/>
              <w:szCs w:val="20"/>
            </w:rPr>
            <w:fldChar w:fldCharType="separate"/>
          </w:r>
          <w:r w:rsidR="00560E4A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60E4A">
            <w:rPr>
              <w:sz w:val="20"/>
              <w:szCs w:val="20"/>
            </w:rPr>
            <w:fldChar w:fldCharType="separate"/>
          </w:r>
          <w:r w:rsidR="00560E4A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15E7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5E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60E4A">
            <w:rPr>
              <w:sz w:val="20"/>
              <w:szCs w:val="20"/>
            </w:rPr>
            <w:fldChar w:fldCharType="separate"/>
          </w:r>
          <w:r w:rsidR="00560E4A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60E4A">
            <w:rPr>
              <w:sz w:val="20"/>
              <w:szCs w:val="20"/>
            </w:rPr>
            <w:fldChar w:fldCharType="separate"/>
          </w:r>
          <w:r w:rsidR="00560E4A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15E7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E77" w:rsidRDefault="00C15E77">
      <w:r>
        <w:separator/>
      </w:r>
    </w:p>
  </w:footnote>
  <w:footnote w:type="continuationSeparator" w:id="0">
    <w:p w:rsidR="00C15E77" w:rsidRDefault="00C1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РФ от 28.07.1999 N 297</w:t>
          </w:r>
          <w:r>
            <w:rPr>
              <w:sz w:val="16"/>
              <w:szCs w:val="16"/>
            </w:rPr>
            <w:br/>
            <w:t>"О совершенствовании организации медицинской помощи гражданам пожилого и старчес...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jc w:val="center"/>
          </w:pPr>
        </w:p>
        <w:p w:rsidR="00000000" w:rsidRDefault="00C15E7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21.12.2</w:t>
          </w:r>
          <w:r>
            <w:rPr>
              <w:sz w:val="16"/>
              <w:szCs w:val="16"/>
            </w:rPr>
            <w:t>018</w:t>
          </w:r>
        </w:p>
      </w:tc>
    </w:tr>
  </w:tbl>
  <w:p w:rsidR="00000000" w:rsidRDefault="00C15E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15E7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РФ от 28.07.1999 N 297</w:t>
          </w:r>
          <w:r>
            <w:rPr>
              <w:sz w:val="16"/>
              <w:szCs w:val="16"/>
            </w:rPr>
            <w:br/>
            <w:t xml:space="preserve">"О совершенствовании организации </w:t>
          </w:r>
          <w:r>
            <w:rPr>
              <w:sz w:val="16"/>
              <w:szCs w:val="16"/>
            </w:rPr>
            <w:t>медицинской помощи гражданам пожилого и старчес...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jc w:val="center"/>
          </w:pPr>
        </w:p>
        <w:p w:rsidR="00000000" w:rsidRDefault="00C15E7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5E7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21.12.2018</w:t>
          </w:r>
        </w:p>
      </w:tc>
    </w:tr>
  </w:tbl>
  <w:p w:rsidR="00000000" w:rsidRDefault="00C15E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15E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A"/>
    <w:rsid w:val="00560E4A"/>
    <w:rsid w:val="00C1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006E99-8CF6-254E-A104-56A59A65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5351</Words>
  <Characters>30502</Characters>
  <Application>Microsoft Office Word</Application>
  <DocSecurity>2</DocSecurity>
  <Lines>254</Lines>
  <Paragraphs>71</Paragraphs>
  <ScaleCrop>false</ScaleCrop>
  <Company>КонсультантПлюс Версия 4017.00.95</Company>
  <LinksUpToDate>false</LinksUpToDate>
  <CharactersWithSpaces>35782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РФ от 28.07.1999 N 297"О совершенствовании организации медицинской помощи гражданам пожилого и старческого возрастов в Российской Федерации"(вместе с "Положением об организации деятельности гериатрического центра", "Положением об организа</dc:title>
  <dc:subject/>
  <dc:creator/>
  <cp:keywords/>
  <dc:description/>
  <cp:lastModifiedBy>Роман Поздняков</cp:lastModifiedBy>
  <cp:revision>2</cp:revision>
  <dcterms:created xsi:type="dcterms:W3CDTF">2018-12-21T07:15:00Z</dcterms:created>
  <dcterms:modified xsi:type="dcterms:W3CDTF">2018-12-21T07:15:00Z</dcterms:modified>
</cp:coreProperties>
</file>